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CB9" w:rsidRPr="00716CB9" w:rsidRDefault="00716CB9" w:rsidP="009E07C9">
      <w:pPr>
        <w:pBdr>
          <w:top w:val="single" w:sz="18" w:space="6" w:color="auto"/>
        </w:pBdr>
        <w:tabs>
          <w:tab w:val="right" w:leader="dot" w:pos="6804"/>
        </w:tabs>
        <w:spacing w:after="0" w:line="240" w:lineRule="auto"/>
        <w:contextualSpacing/>
        <w:jc w:val="both"/>
        <w:outlineLvl w:val="0"/>
        <w:rPr>
          <w:rFonts w:ascii="Museo 700" w:eastAsia="MS Gothic" w:hAnsi="Museo 700" w:cs="Futura CE Condensed"/>
          <w:bCs/>
          <w:spacing w:val="5"/>
          <w:sz w:val="44"/>
          <w:szCs w:val="56"/>
        </w:rPr>
      </w:pPr>
      <w:r w:rsidRPr="00716CB9">
        <w:rPr>
          <w:rFonts w:ascii="Museo 700" w:eastAsia="MS Gothic" w:hAnsi="Museo 700" w:cs="Futura CE Condensed"/>
          <w:bCs/>
          <w:spacing w:val="5"/>
          <w:sz w:val="44"/>
          <w:szCs w:val="56"/>
        </w:rPr>
        <w:t xml:space="preserve">Úkol </w:t>
      </w:r>
      <w:r w:rsidR="009E07C9" w:rsidRPr="009E07C9">
        <w:rPr>
          <w:rFonts w:ascii="Museo 700" w:eastAsia="MS Gothic" w:hAnsi="Museo 700" w:cs="Futura CE Condensed"/>
          <w:bCs/>
          <w:spacing w:val="5"/>
          <w:sz w:val="44"/>
          <w:szCs w:val="56"/>
        </w:rPr>
        <w:t>1: Versailleský systém</w:t>
      </w:r>
    </w:p>
    <w:p w:rsidR="00716CB9" w:rsidRPr="00716CB9" w:rsidRDefault="00716CB9" w:rsidP="00716CB9">
      <w:pPr>
        <w:pBdr>
          <w:top w:val="single" w:sz="18" w:space="6" w:color="auto"/>
        </w:pBdr>
        <w:tabs>
          <w:tab w:val="right" w:leader="dot" w:pos="6804"/>
        </w:tabs>
        <w:spacing w:after="0" w:line="240" w:lineRule="auto"/>
        <w:contextualSpacing/>
        <w:jc w:val="both"/>
        <w:outlineLvl w:val="0"/>
        <w:rPr>
          <w:rFonts w:ascii="Museo 700" w:eastAsia="MS Gothic" w:hAnsi="Museo 700" w:cs="Futura CE Condensed"/>
          <w:bCs/>
          <w:spacing w:val="5"/>
          <w:sz w:val="28"/>
          <w:szCs w:val="56"/>
        </w:rPr>
      </w:pPr>
      <w:r w:rsidRPr="00716CB9">
        <w:rPr>
          <w:rFonts w:ascii="Museo 700" w:eastAsia="MS Gothic" w:hAnsi="Museo 700" w:cs="Futura CE Condensed"/>
          <w:bCs/>
          <w:spacing w:val="5"/>
          <w:sz w:val="28"/>
          <w:szCs w:val="56"/>
        </w:rPr>
        <w:t xml:space="preserve">(Martin Vonášek, Gymnázium </w:t>
      </w:r>
      <w:proofErr w:type="spellStart"/>
      <w:r w:rsidRPr="00716CB9">
        <w:rPr>
          <w:rFonts w:ascii="Museo 700" w:eastAsia="MS Gothic" w:hAnsi="Museo 700" w:cs="Futura CE Condensed"/>
          <w:bCs/>
          <w:spacing w:val="5"/>
          <w:sz w:val="28"/>
          <w:szCs w:val="56"/>
        </w:rPr>
        <w:t>Hladnov</w:t>
      </w:r>
      <w:proofErr w:type="spellEnd"/>
      <w:r w:rsidRPr="00716CB9">
        <w:rPr>
          <w:rFonts w:ascii="Museo 700" w:eastAsia="MS Gothic" w:hAnsi="Museo 700" w:cs="Futura CE Condensed"/>
          <w:bCs/>
          <w:spacing w:val="5"/>
          <w:sz w:val="28"/>
          <w:szCs w:val="56"/>
        </w:rPr>
        <w:t>, Ostrava)</w:t>
      </w:r>
    </w:p>
    <w:p w:rsidR="00716CB9" w:rsidRPr="00716CB9" w:rsidRDefault="00716CB9" w:rsidP="00716CB9">
      <w:pPr>
        <w:pBdr>
          <w:top w:val="single" w:sz="18" w:space="4" w:color="auto"/>
        </w:pBdr>
        <w:spacing w:before="360" w:after="120" w:line="288" w:lineRule="auto"/>
        <w:jc w:val="both"/>
        <w:outlineLvl w:val="1"/>
        <w:rPr>
          <w:rFonts w:ascii="Museo 700" w:eastAsia="MS Gothic" w:hAnsi="Museo 700" w:cs="Futura CE Condensed"/>
          <w:bCs/>
          <w:spacing w:val="5"/>
          <w:sz w:val="28"/>
          <w:szCs w:val="28"/>
        </w:rPr>
      </w:pPr>
      <w:r w:rsidRPr="00716CB9">
        <w:rPr>
          <w:rFonts w:ascii="Museo 700" w:eastAsia="MS Gothic" w:hAnsi="Museo 700" w:cs="Futura CE Condensed"/>
          <w:bCs/>
          <w:spacing w:val="5"/>
          <w:sz w:val="28"/>
          <w:szCs w:val="28"/>
        </w:rPr>
        <w:t>Instrukce pro žáky</w:t>
      </w:r>
    </w:p>
    <w:p w:rsidR="009E07C9" w:rsidRPr="009E07C9" w:rsidRDefault="009E07C9" w:rsidP="009E07C9">
      <w:pPr>
        <w:spacing w:after="120" w:line="288" w:lineRule="auto"/>
        <w:jc w:val="both"/>
        <w:rPr>
          <w:rFonts w:ascii="Bitter" w:eastAsia="MS Gothic" w:hAnsi="Bitter" w:cs="Times New Roman"/>
          <w:b/>
          <w:sz w:val="20"/>
          <w:szCs w:val="18"/>
        </w:rPr>
      </w:pPr>
      <w:r w:rsidRPr="009E07C9">
        <w:rPr>
          <w:rFonts w:ascii="Bitter" w:eastAsia="MS Gothic" w:hAnsi="Bitter" w:cs="Times New Roman"/>
          <w:b/>
          <w:sz w:val="20"/>
          <w:szCs w:val="18"/>
        </w:rPr>
        <w:t>Na základě této karikatury vysvětlete:</w:t>
      </w:r>
    </w:p>
    <w:p w:rsidR="009E07C9" w:rsidRPr="003609E1" w:rsidRDefault="009E07C9" w:rsidP="003609E1">
      <w:pPr>
        <w:pStyle w:val="Odstavecseseznamem"/>
        <w:numPr>
          <w:ilvl w:val="0"/>
          <w:numId w:val="1"/>
        </w:numPr>
        <w:spacing w:after="120" w:line="288" w:lineRule="auto"/>
        <w:jc w:val="both"/>
        <w:rPr>
          <w:rFonts w:ascii="Bitter" w:eastAsia="MS Gothic" w:hAnsi="Bitter" w:cs="Times New Roman"/>
          <w:sz w:val="20"/>
          <w:szCs w:val="18"/>
        </w:rPr>
      </w:pPr>
      <w:r w:rsidRPr="003609E1">
        <w:rPr>
          <w:rFonts w:ascii="Bitter" w:eastAsia="MS Gothic" w:hAnsi="Bitter" w:cs="Times New Roman"/>
          <w:sz w:val="20"/>
          <w:szCs w:val="18"/>
        </w:rPr>
        <w:t>význam termínu revizionismus.</w:t>
      </w:r>
    </w:p>
    <w:p w:rsidR="003609E1" w:rsidRPr="003609E1" w:rsidRDefault="003609E1" w:rsidP="003609E1">
      <w:pPr>
        <w:spacing w:after="120" w:line="288" w:lineRule="auto"/>
        <w:jc w:val="both"/>
        <w:rPr>
          <w:rFonts w:ascii="Bitter" w:eastAsia="MS Gothic" w:hAnsi="Bitter" w:cs="Times New Roman"/>
          <w:sz w:val="20"/>
          <w:szCs w:val="18"/>
        </w:rPr>
      </w:pPr>
    </w:p>
    <w:p w:rsidR="009E07C9" w:rsidRPr="003609E1" w:rsidRDefault="009E07C9" w:rsidP="003609E1">
      <w:pPr>
        <w:pStyle w:val="Odstavecseseznamem"/>
        <w:numPr>
          <w:ilvl w:val="0"/>
          <w:numId w:val="1"/>
        </w:numPr>
        <w:spacing w:after="120" w:line="288" w:lineRule="auto"/>
        <w:jc w:val="both"/>
        <w:rPr>
          <w:rFonts w:ascii="Bitter" w:eastAsia="MS Gothic" w:hAnsi="Bitter" w:cs="Times New Roman"/>
          <w:sz w:val="20"/>
          <w:szCs w:val="18"/>
        </w:rPr>
      </w:pPr>
      <w:r w:rsidRPr="003609E1">
        <w:rPr>
          <w:rFonts w:ascii="Bitter" w:eastAsia="MS Gothic" w:hAnsi="Bitter" w:cs="Times New Roman"/>
          <w:sz w:val="20"/>
          <w:szCs w:val="18"/>
        </w:rPr>
        <w:t xml:space="preserve">jak souvisí termín s pojmem </w:t>
      </w:r>
      <w:proofErr w:type="spellStart"/>
      <w:r w:rsidRPr="003609E1">
        <w:rPr>
          <w:rFonts w:ascii="Bitter" w:eastAsia="MS Gothic" w:hAnsi="Bitter" w:cs="Times New Roman"/>
          <w:sz w:val="20"/>
          <w:szCs w:val="18"/>
        </w:rPr>
        <w:t>Unlimited</w:t>
      </w:r>
      <w:proofErr w:type="spellEnd"/>
      <w:r w:rsidRPr="003609E1">
        <w:rPr>
          <w:rFonts w:ascii="Bitter" w:eastAsia="MS Gothic" w:hAnsi="Bitter" w:cs="Times New Roman"/>
          <w:sz w:val="20"/>
          <w:szCs w:val="18"/>
        </w:rPr>
        <w:t xml:space="preserve"> Indemnity (neomezené válečné odškodnění)?</w:t>
      </w:r>
    </w:p>
    <w:p w:rsidR="003609E1" w:rsidRPr="003609E1" w:rsidRDefault="003609E1" w:rsidP="003609E1">
      <w:pPr>
        <w:pStyle w:val="Odstavecseseznamem"/>
        <w:rPr>
          <w:rFonts w:ascii="Bitter" w:eastAsia="MS Gothic" w:hAnsi="Bitter" w:cs="Times New Roman"/>
          <w:sz w:val="20"/>
          <w:szCs w:val="18"/>
        </w:rPr>
      </w:pPr>
    </w:p>
    <w:p w:rsidR="003609E1" w:rsidRPr="003609E1" w:rsidRDefault="003609E1" w:rsidP="003609E1">
      <w:pPr>
        <w:spacing w:after="120" w:line="288" w:lineRule="auto"/>
        <w:jc w:val="both"/>
        <w:rPr>
          <w:rFonts w:ascii="Bitter" w:eastAsia="MS Gothic" w:hAnsi="Bitter" w:cs="Times New Roman"/>
          <w:sz w:val="20"/>
          <w:szCs w:val="18"/>
        </w:rPr>
      </w:pPr>
    </w:p>
    <w:p w:rsidR="009E07C9" w:rsidRPr="003609E1" w:rsidRDefault="009E07C9" w:rsidP="003609E1">
      <w:pPr>
        <w:pStyle w:val="Odstavecseseznamem"/>
        <w:numPr>
          <w:ilvl w:val="0"/>
          <w:numId w:val="1"/>
        </w:numPr>
        <w:spacing w:after="120" w:line="288" w:lineRule="auto"/>
        <w:jc w:val="both"/>
        <w:rPr>
          <w:rFonts w:ascii="Bitter" w:eastAsia="MS Gothic" w:hAnsi="Bitter" w:cs="Times New Roman"/>
          <w:sz w:val="20"/>
          <w:szCs w:val="18"/>
        </w:rPr>
      </w:pPr>
      <w:r w:rsidRPr="003609E1">
        <w:rPr>
          <w:rFonts w:ascii="Bitter" w:eastAsia="MS Gothic" w:hAnsi="Bitter" w:cs="Times New Roman"/>
          <w:sz w:val="20"/>
          <w:szCs w:val="18"/>
        </w:rPr>
        <w:t>jak souvisí termín s obrázkem koně?</w:t>
      </w:r>
    </w:p>
    <w:p w:rsidR="003609E1" w:rsidRDefault="003609E1" w:rsidP="003609E1">
      <w:pPr>
        <w:spacing w:after="120" w:line="288" w:lineRule="auto"/>
        <w:jc w:val="both"/>
        <w:rPr>
          <w:rFonts w:ascii="Bitter" w:eastAsia="MS Gothic" w:hAnsi="Bitter" w:cs="Times New Roman"/>
          <w:sz w:val="20"/>
          <w:szCs w:val="18"/>
        </w:rPr>
      </w:pPr>
    </w:p>
    <w:p w:rsidR="003609E1" w:rsidRPr="003609E1" w:rsidRDefault="003609E1" w:rsidP="003609E1">
      <w:pPr>
        <w:spacing w:after="120" w:line="288" w:lineRule="auto"/>
        <w:jc w:val="both"/>
        <w:rPr>
          <w:rFonts w:ascii="Bitter" w:eastAsia="MS Gothic" w:hAnsi="Bitter" w:cs="Times New Roman"/>
          <w:sz w:val="20"/>
          <w:szCs w:val="18"/>
        </w:rPr>
      </w:pPr>
    </w:p>
    <w:p w:rsidR="009E07C9" w:rsidRPr="003609E1" w:rsidRDefault="009E07C9" w:rsidP="003609E1">
      <w:pPr>
        <w:pStyle w:val="Odstavecseseznamem"/>
        <w:numPr>
          <w:ilvl w:val="0"/>
          <w:numId w:val="1"/>
        </w:numPr>
        <w:spacing w:after="120" w:line="288" w:lineRule="auto"/>
        <w:jc w:val="both"/>
        <w:rPr>
          <w:rFonts w:ascii="Bitter" w:eastAsia="MS Gothic" w:hAnsi="Bitter" w:cs="Times New Roman"/>
          <w:sz w:val="20"/>
          <w:szCs w:val="18"/>
        </w:rPr>
      </w:pPr>
      <w:r w:rsidRPr="003609E1">
        <w:rPr>
          <w:rFonts w:ascii="Bitter" w:eastAsia="MS Gothic" w:hAnsi="Bitter" w:cs="Times New Roman"/>
          <w:sz w:val="20"/>
          <w:szCs w:val="18"/>
        </w:rPr>
        <w:t>které dvě země na karikatuře mluví (viz text pod obrázkem) a co text znamená?</w:t>
      </w:r>
    </w:p>
    <w:p w:rsidR="003609E1" w:rsidRPr="003609E1" w:rsidRDefault="003609E1" w:rsidP="003609E1">
      <w:pPr>
        <w:pStyle w:val="Odstavecseseznamem"/>
        <w:rPr>
          <w:rFonts w:ascii="Bitter" w:eastAsia="MS Gothic" w:hAnsi="Bitter" w:cs="Times New Roman"/>
          <w:sz w:val="20"/>
          <w:szCs w:val="18"/>
        </w:rPr>
      </w:pPr>
    </w:p>
    <w:p w:rsidR="003609E1" w:rsidRPr="003609E1" w:rsidRDefault="003609E1" w:rsidP="003609E1">
      <w:pPr>
        <w:spacing w:after="120" w:line="288" w:lineRule="auto"/>
        <w:jc w:val="both"/>
        <w:rPr>
          <w:rFonts w:ascii="Bitter" w:eastAsia="MS Gothic" w:hAnsi="Bitter" w:cs="Times New Roman"/>
          <w:sz w:val="20"/>
          <w:szCs w:val="18"/>
        </w:rPr>
      </w:pPr>
    </w:p>
    <w:p w:rsidR="009E07C9" w:rsidRDefault="009E07C9" w:rsidP="009E07C9">
      <w:pPr>
        <w:spacing w:after="120" w:line="288" w:lineRule="auto"/>
        <w:ind w:left="709"/>
        <w:jc w:val="both"/>
        <w:rPr>
          <w:rFonts w:ascii="Bitter" w:eastAsia="MS Gothic" w:hAnsi="Bitter" w:cs="Times New Roman"/>
          <w:b/>
          <w:sz w:val="20"/>
          <w:szCs w:val="18"/>
        </w:rPr>
      </w:pPr>
      <w:r w:rsidRPr="009E07C9">
        <w:rPr>
          <w:rFonts w:ascii="Bitter" w:eastAsia="MS Gothic" w:hAnsi="Bitter" w:cs="Times New Roman"/>
          <w:b/>
          <w:sz w:val="20"/>
          <w:szCs w:val="18"/>
        </w:rPr>
        <w:t xml:space="preserve"> </w:t>
      </w:r>
    </w:p>
    <w:p w:rsidR="009E07C9" w:rsidRPr="009E07C9" w:rsidRDefault="009E07C9" w:rsidP="009E07C9">
      <w:pPr>
        <w:spacing w:after="120" w:line="288" w:lineRule="auto"/>
        <w:ind w:left="709"/>
        <w:jc w:val="both"/>
        <w:rPr>
          <w:rFonts w:ascii="Bitter" w:eastAsia="MS Gothic" w:hAnsi="Bitter" w:cs="Times New Roman"/>
          <w:b/>
          <w:sz w:val="20"/>
          <w:szCs w:val="18"/>
        </w:rPr>
      </w:pPr>
      <w:r>
        <w:rPr>
          <w:noProof/>
          <w:lang w:eastAsia="cs-CZ"/>
        </w:rPr>
        <w:drawing>
          <wp:inline distT="0" distB="0" distL="0" distR="0" wp14:anchorId="75D6C67B" wp14:editId="4B894775">
            <wp:extent cx="4465084" cy="2957641"/>
            <wp:effectExtent l="0" t="0" r="0" b="0"/>
            <wp:docPr id="1" name="image2.jpg" descr="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65084" cy="29576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609E1" w:rsidRDefault="009E07C9" w:rsidP="009E07C9">
      <w:pPr>
        <w:spacing w:after="120" w:line="288" w:lineRule="auto"/>
        <w:ind w:left="709"/>
        <w:jc w:val="both"/>
        <w:rPr>
          <w:rFonts w:ascii="Bitter" w:eastAsia="MS Gothic" w:hAnsi="Bitter" w:cs="Times New Roman"/>
          <w:sz w:val="20"/>
          <w:szCs w:val="18"/>
        </w:rPr>
      </w:pPr>
      <w:r w:rsidRPr="009E07C9">
        <w:rPr>
          <w:rFonts w:ascii="Bitter" w:eastAsia="MS Gothic" w:hAnsi="Bitter" w:cs="Times New Roman"/>
          <w:sz w:val="20"/>
          <w:szCs w:val="18"/>
        </w:rPr>
        <w:t>(PŘEKLAD: Asi by se mu jelo lépe, kdyby se mohl dotýkat země.)</w:t>
      </w:r>
    </w:p>
    <w:p w:rsidR="003609E1" w:rsidRDefault="003609E1">
      <w:pPr>
        <w:rPr>
          <w:rFonts w:ascii="Bitter" w:eastAsia="MS Gothic" w:hAnsi="Bitter" w:cs="Times New Roman"/>
          <w:sz w:val="20"/>
          <w:szCs w:val="18"/>
        </w:rPr>
      </w:pPr>
      <w:r>
        <w:rPr>
          <w:rFonts w:ascii="Bitter" w:eastAsia="MS Gothic" w:hAnsi="Bitter" w:cs="Times New Roman"/>
          <w:sz w:val="20"/>
          <w:szCs w:val="18"/>
        </w:rPr>
        <w:br w:type="page"/>
      </w:r>
    </w:p>
    <w:p w:rsidR="003609E1" w:rsidRPr="00716CB9" w:rsidRDefault="003609E1" w:rsidP="003609E1">
      <w:pPr>
        <w:spacing w:after="120" w:line="288" w:lineRule="auto"/>
        <w:jc w:val="both"/>
        <w:rPr>
          <w:rFonts w:ascii="Bitter" w:eastAsia="MS Gothic" w:hAnsi="Bitter" w:cs="Times New Roman"/>
          <w:b/>
          <w:sz w:val="20"/>
          <w:szCs w:val="18"/>
        </w:rPr>
      </w:pPr>
      <w:r w:rsidRPr="00716CB9">
        <w:rPr>
          <w:rFonts w:ascii="Bitter" w:eastAsia="MS Gothic" w:hAnsi="Bitter" w:cs="Times New Roman"/>
          <w:b/>
          <w:sz w:val="20"/>
          <w:szCs w:val="18"/>
        </w:rPr>
        <w:lastRenderedPageBreak/>
        <w:t>Na následující mapě znázorněte a vysvětlete:</w:t>
      </w:r>
    </w:p>
    <w:p w:rsidR="003609E1" w:rsidRPr="00716CB9" w:rsidRDefault="003609E1" w:rsidP="003609E1">
      <w:pPr>
        <w:spacing w:after="120" w:line="288" w:lineRule="auto"/>
        <w:ind w:left="709"/>
        <w:jc w:val="both"/>
        <w:rPr>
          <w:rFonts w:ascii="Bitter" w:eastAsia="MS Gothic" w:hAnsi="Bitter" w:cs="Times New Roman"/>
          <w:sz w:val="20"/>
          <w:szCs w:val="18"/>
        </w:rPr>
      </w:pPr>
      <w:r w:rsidRPr="00716CB9">
        <w:rPr>
          <w:rFonts w:ascii="Bitter" w:eastAsia="MS Gothic" w:hAnsi="Bitter" w:cs="Times New Roman"/>
          <w:sz w:val="20"/>
          <w:szCs w:val="18"/>
        </w:rPr>
        <w:t>A.</w:t>
      </w:r>
      <w:r w:rsidRPr="00716CB9">
        <w:rPr>
          <w:rFonts w:ascii="Bitter" w:eastAsia="MS Gothic" w:hAnsi="Bitter" w:cs="Times New Roman"/>
          <w:sz w:val="20"/>
          <w:szCs w:val="18"/>
        </w:rPr>
        <w:tab/>
        <w:t>Označte stát, proti kterému je vytvořena tzv. Malá dohoda.</w:t>
      </w:r>
    </w:p>
    <w:p w:rsidR="003609E1" w:rsidRPr="00716CB9" w:rsidRDefault="003609E1" w:rsidP="003609E1">
      <w:pPr>
        <w:spacing w:after="120" w:line="288" w:lineRule="auto"/>
        <w:ind w:left="1418" w:hanging="709"/>
        <w:jc w:val="both"/>
        <w:rPr>
          <w:rFonts w:ascii="Bitter" w:eastAsia="MS Gothic" w:hAnsi="Bitter" w:cs="Times New Roman"/>
          <w:sz w:val="20"/>
          <w:szCs w:val="18"/>
        </w:rPr>
      </w:pPr>
      <w:r w:rsidRPr="00716CB9">
        <w:rPr>
          <w:rFonts w:ascii="Bitter" w:eastAsia="MS Gothic" w:hAnsi="Bitter" w:cs="Times New Roman"/>
          <w:sz w:val="20"/>
          <w:szCs w:val="18"/>
        </w:rPr>
        <w:t>B.</w:t>
      </w:r>
      <w:r w:rsidRPr="00716CB9">
        <w:rPr>
          <w:rFonts w:ascii="Bitter" w:eastAsia="MS Gothic" w:hAnsi="Bitter" w:cs="Times New Roman"/>
          <w:sz w:val="20"/>
          <w:szCs w:val="18"/>
        </w:rPr>
        <w:tab/>
        <w:t>Vysvětlete šrafované spojení mezi Německem (N) a Velkou Británií (</w:t>
      </w:r>
      <w:proofErr w:type="gramStart"/>
      <w:r w:rsidRPr="00716CB9">
        <w:rPr>
          <w:rFonts w:ascii="Bitter" w:eastAsia="MS Gothic" w:hAnsi="Bitter" w:cs="Times New Roman"/>
          <w:sz w:val="20"/>
          <w:szCs w:val="18"/>
        </w:rPr>
        <w:t>VB) (příčiny</w:t>
      </w:r>
      <w:proofErr w:type="gramEnd"/>
      <w:r w:rsidRPr="00716CB9">
        <w:rPr>
          <w:rFonts w:ascii="Bitter" w:eastAsia="MS Gothic" w:hAnsi="Bitter" w:cs="Times New Roman"/>
          <w:sz w:val="20"/>
          <w:szCs w:val="18"/>
        </w:rPr>
        <w:t xml:space="preserve"> a důsledky smlouvy).</w:t>
      </w:r>
    </w:p>
    <w:p w:rsidR="003609E1" w:rsidRPr="00716CB9" w:rsidRDefault="003609E1" w:rsidP="003609E1">
      <w:pPr>
        <w:spacing w:after="120" w:line="288" w:lineRule="auto"/>
        <w:ind w:left="709"/>
        <w:jc w:val="both"/>
        <w:rPr>
          <w:rFonts w:ascii="Bitter" w:eastAsia="MS Gothic" w:hAnsi="Bitter" w:cs="Times New Roman"/>
          <w:sz w:val="20"/>
          <w:szCs w:val="18"/>
        </w:rPr>
      </w:pPr>
      <w:r w:rsidRPr="00716CB9">
        <w:rPr>
          <w:rFonts w:ascii="Bitter" w:eastAsia="MS Gothic" w:hAnsi="Bitter" w:cs="Times New Roman"/>
          <w:sz w:val="20"/>
          <w:szCs w:val="18"/>
        </w:rPr>
        <w:t>C.</w:t>
      </w:r>
      <w:r w:rsidRPr="00716CB9">
        <w:rPr>
          <w:rFonts w:ascii="Bitter" w:eastAsia="MS Gothic" w:hAnsi="Bitter" w:cs="Times New Roman"/>
          <w:sz w:val="20"/>
          <w:szCs w:val="18"/>
        </w:rPr>
        <w:tab/>
        <w:t>Vysvětlete a vyznačte tzv. rýnský garanční pakt.</w:t>
      </w:r>
    </w:p>
    <w:p w:rsidR="003609E1" w:rsidRPr="00716CB9" w:rsidRDefault="003609E1" w:rsidP="003609E1">
      <w:pPr>
        <w:spacing w:after="120" w:line="288" w:lineRule="auto"/>
        <w:ind w:left="709"/>
        <w:jc w:val="both"/>
        <w:rPr>
          <w:rFonts w:ascii="Bitter" w:eastAsia="MS Gothic" w:hAnsi="Bitter" w:cs="Times New Roman"/>
          <w:sz w:val="20"/>
          <w:szCs w:val="18"/>
        </w:rPr>
      </w:pPr>
      <w:r w:rsidRPr="00716CB9">
        <w:rPr>
          <w:rFonts w:ascii="Bitter" w:eastAsia="MS Gothic" w:hAnsi="Bitter" w:cs="Times New Roman"/>
          <w:noProof/>
          <w:sz w:val="20"/>
          <w:szCs w:val="18"/>
          <w:lang w:eastAsia="cs-CZ"/>
        </w:rPr>
        <w:drawing>
          <wp:inline distT="0" distB="0" distL="0" distR="0" wp14:anchorId="3AF0ED39" wp14:editId="47C98198">
            <wp:extent cx="4515721" cy="2766060"/>
            <wp:effectExtent l="0" t="0" r="2540" b="0"/>
            <wp:docPr id="2" name="image4.jpg" descr="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2.jpg"/>
                    <pic:cNvPicPr preferRelativeResize="0"/>
                  </pic:nvPicPr>
                  <pic:blipFill rotWithShape="1">
                    <a:blip r:embed="rId8"/>
                    <a:srcRect b="6256"/>
                    <a:stretch/>
                  </pic:blipFill>
                  <pic:spPr bwMode="auto">
                    <a:xfrm>
                      <a:off x="0" y="0"/>
                      <a:ext cx="4515721" cy="2766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Bitter" w:eastAsia="MS Gothic" w:hAnsi="Bitter" w:cs="Times New Roman"/>
          <w:sz w:val="20"/>
          <w:szCs w:val="18"/>
        </w:rPr>
        <w:t>_</w:t>
      </w:r>
      <w:bookmarkStart w:id="0" w:name="_GoBack"/>
      <w:bookmarkEnd w:id="0"/>
    </w:p>
    <w:p w:rsidR="00716CB9" w:rsidRPr="00716CB9" w:rsidRDefault="00716CB9" w:rsidP="009E07C9">
      <w:pPr>
        <w:spacing w:after="120" w:line="288" w:lineRule="auto"/>
        <w:ind w:left="709"/>
        <w:jc w:val="both"/>
        <w:rPr>
          <w:rFonts w:ascii="Bitter" w:eastAsia="MS Gothic" w:hAnsi="Bitter" w:cs="Times New Roman"/>
          <w:sz w:val="20"/>
          <w:szCs w:val="18"/>
        </w:rPr>
      </w:pPr>
    </w:p>
    <w:sectPr w:rsidR="00716CB9" w:rsidRPr="00716CB9" w:rsidSect="00716CB9">
      <w:headerReference w:type="default" r:id="rId9"/>
      <w:footerReference w:type="default" r:id="rId10"/>
      <w:pgSz w:w="11900" w:h="16840"/>
      <w:pgMar w:top="2268" w:right="1134" w:bottom="1134" w:left="1134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91D" w:rsidRDefault="0094791D" w:rsidP="00716CB9">
      <w:pPr>
        <w:spacing w:after="0" w:line="240" w:lineRule="auto"/>
      </w:pPr>
      <w:r>
        <w:separator/>
      </w:r>
    </w:p>
  </w:endnote>
  <w:endnote w:type="continuationSeparator" w:id="0">
    <w:p w:rsidR="0094791D" w:rsidRDefault="0094791D" w:rsidP="00716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useo 700">
    <w:altName w:val="Arial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tura CE Condensed">
    <w:charset w:val="58"/>
    <w:family w:val="auto"/>
    <w:pitch w:val="variable"/>
    <w:sig w:usb0="00000005" w:usb1="00000000" w:usb2="00000000" w:usb3="00000000" w:csb0="00000002" w:csb1="00000000"/>
  </w:font>
  <w:font w:name="Bitter">
    <w:altName w:val="Arial"/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Museo 500">
    <w:altName w:val="Arial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7744966"/>
      <w:docPartObj>
        <w:docPartGallery w:val="Page Numbers (Bottom of Page)"/>
        <w:docPartUnique/>
      </w:docPartObj>
    </w:sdtPr>
    <w:sdtEndPr/>
    <w:sdtContent>
      <w:p w:rsidR="00EA36D5" w:rsidRDefault="003A447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9E1">
          <w:rPr>
            <w:noProof/>
          </w:rPr>
          <w:t>2</w:t>
        </w:r>
        <w:r>
          <w:fldChar w:fldCharType="end"/>
        </w:r>
      </w:p>
    </w:sdtContent>
  </w:sdt>
  <w:p w:rsidR="00EA36D5" w:rsidRDefault="009479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91D" w:rsidRDefault="0094791D" w:rsidP="00716CB9">
      <w:pPr>
        <w:spacing w:after="0" w:line="240" w:lineRule="auto"/>
      </w:pPr>
      <w:r>
        <w:separator/>
      </w:r>
    </w:p>
  </w:footnote>
  <w:footnote w:type="continuationSeparator" w:id="0">
    <w:p w:rsidR="0094791D" w:rsidRDefault="0094791D" w:rsidP="00716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F55" w:rsidRPr="0047696C" w:rsidRDefault="003A4471" w:rsidP="00716CB9">
    <w:pPr>
      <w:pStyle w:val="Zhlav"/>
      <w:jc w:val="right"/>
      <w:rPr>
        <w:rFonts w:ascii="Museo 500" w:hAnsi="Museo 500"/>
      </w:rPr>
    </w:pPr>
    <w:r w:rsidRPr="0047696C">
      <w:rPr>
        <w:rFonts w:ascii="Museo 500" w:hAnsi="Museo 500"/>
        <w:noProof/>
        <w:lang w:eastAsia="cs-CZ"/>
      </w:rPr>
      <w:drawing>
        <wp:anchor distT="0" distB="0" distL="114300" distR="114300" simplePos="0" relativeHeight="251659264" behindDoc="0" locked="0" layoutInCell="1" allowOverlap="1" wp14:anchorId="45E6EFAC" wp14:editId="478571F9">
          <wp:simplePos x="0" y="0"/>
          <wp:positionH relativeFrom="column">
            <wp:posOffset>1270</wp:posOffset>
          </wp:positionH>
          <wp:positionV relativeFrom="paragraph">
            <wp:posOffset>3175</wp:posOffset>
          </wp:positionV>
          <wp:extent cx="1026795" cy="407035"/>
          <wp:effectExtent l="0" t="0" r="0" b="0"/>
          <wp:wrapSquare wrapText="bothSides"/>
          <wp:docPr id="12" name="Picture 4" descr="Macintosh HD:Users:jakubcaja:Dropbox:Design:Aktuální projekty:Dějepis:logo-web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kubcaja:Dropbox:Design:Aktuální projekty:Dějepis:logo-web 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79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696C">
      <w:rPr>
        <w:rFonts w:ascii="Museo 500" w:hAnsi="Museo 500"/>
      </w:rPr>
      <w:t>Dějepis v 21. století</w:t>
    </w:r>
  </w:p>
  <w:p w:rsidR="00DD1F55" w:rsidRDefault="0094791D" w:rsidP="00716CB9">
    <w:pPr>
      <w:pStyle w:val="Zhlav"/>
      <w:jc w:val="right"/>
      <w:rPr>
        <w:rFonts w:ascii="Museo 500" w:hAnsi="Museo 500"/>
      </w:rPr>
    </w:pPr>
    <w:hyperlink r:id="rId2" w:history="1">
      <w:r w:rsidR="003A4471" w:rsidRPr="005F56CF">
        <w:rPr>
          <w:rStyle w:val="Hypertextovodkaz1"/>
          <w:rFonts w:ascii="Museo 500" w:hAnsi="Museo 500"/>
        </w:rPr>
        <w:t>www.dejepis21.cz</w:t>
      </w:r>
    </w:hyperlink>
  </w:p>
  <w:p w:rsidR="0023709C" w:rsidRDefault="0094791D" w:rsidP="0023709C">
    <w:pPr>
      <w:pStyle w:val="Zhlav"/>
      <w:rPr>
        <w:rFonts w:ascii="Museo 500" w:hAnsi="Museo 500"/>
      </w:rPr>
    </w:pPr>
  </w:p>
  <w:p w:rsidR="008D22FC" w:rsidRPr="0047696C" w:rsidRDefault="003A4471" w:rsidP="0023709C">
    <w:pPr>
      <w:pStyle w:val="Zhlav"/>
      <w:rPr>
        <w:rFonts w:ascii="Museo 500" w:hAnsi="Museo 500"/>
      </w:rPr>
    </w:pPr>
    <w:r>
      <w:rPr>
        <w:rFonts w:ascii="Museo 500" w:hAnsi="Museo 500"/>
      </w:rPr>
      <w:t>EVALUACE A HODNOCENÍ ŽÁKŮ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33E50"/>
    <w:multiLevelType w:val="hybridMultilevel"/>
    <w:tmpl w:val="9E1E6E68"/>
    <w:lvl w:ilvl="0" w:tplc="6EC043AC">
      <w:start w:val="1"/>
      <w:numFmt w:val="upperLetter"/>
      <w:lvlText w:val="%1."/>
      <w:lvlJc w:val="left"/>
      <w:pPr>
        <w:ind w:left="1417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CB9"/>
    <w:rsid w:val="000A224A"/>
    <w:rsid w:val="003609E1"/>
    <w:rsid w:val="003A1BC2"/>
    <w:rsid w:val="003A4471"/>
    <w:rsid w:val="00716CB9"/>
    <w:rsid w:val="0094791D"/>
    <w:rsid w:val="009E07C9"/>
    <w:rsid w:val="00EA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DC81F"/>
  <w15:chartTrackingRefBased/>
  <w15:docId w15:val="{C71777AB-3CC2-4DCC-9A0C-296AE0C21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716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6CB9"/>
  </w:style>
  <w:style w:type="paragraph" w:styleId="Zhlav">
    <w:name w:val="header"/>
    <w:basedOn w:val="Normln"/>
    <w:link w:val="ZhlavChar"/>
    <w:uiPriority w:val="99"/>
    <w:unhideWhenUsed/>
    <w:rsid w:val="00716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6CB9"/>
  </w:style>
  <w:style w:type="character" w:customStyle="1" w:styleId="Hypertextovodkaz1">
    <w:name w:val="Hypertextový odkaz1"/>
    <w:basedOn w:val="Standardnpsmoodstavce"/>
    <w:uiPriority w:val="99"/>
    <w:unhideWhenUsed/>
    <w:rsid w:val="00716CB9"/>
    <w:rPr>
      <w:color w:val="0000FF"/>
      <w:u w:val="single"/>
    </w:rPr>
  </w:style>
  <w:style w:type="character" w:styleId="Hypertextovodkaz">
    <w:name w:val="Hyperlink"/>
    <w:basedOn w:val="Standardnpsmoodstavce"/>
    <w:uiPriority w:val="99"/>
    <w:semiHidden/>
    <w:unhideWhenUsed/>
    <w:rsid w:val="00716C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60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jepis21.cz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Veselá Michaela, Mgr.</dc:creator>
  <cp:keywords/>
  <dc:description/>
  <cp:lastModifiedBy>Veselá Michaela, Mgr.</cp:lastModifiedBy>
  <cp:revision>3</cp:revision>
  <dcterms:created xsi:type="dcterms:W3CDTF">2017-12-04T21:38:00Z</dcterms:created>
  <dcterms:modified xsi:type="dcterms:W3CDTF">2017-12-05T15:27:00Z</dcterms:modified>
</cp:coreProperties>
</file>